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91A" w:rsidRPr="006A7490" w:rsidRDefault="0037291A" w:rsidP="0037291A"/>
    <w:p w:rsidR="00B124C1" w:rsidRPr="006A7490" w:rsidRDefault="00065334" w:rsidP="00B124C1">
      <w:pPr>
        <w:jc w:val="center"/>
        <w:rPr>
          <w:rFonts w:ascii="Century Gothic" w:hAnsi="Century Gothic"/>
          <w:b/>
          <w:color w:val="7F7F7F" w:themeColor="text1" w:themeTint="80"/>
        </w:rPr>
      </w:pPr>
      <w:r w:rsidRPr="006A7490">
        <w:rPr>
          <w:rFonts w:ascii="Century Gothic" w:hAnsi="Century Gothic"/>
          <w:b/>
          <w:color w:val="7F7F7F" w:themeColor="text1" w:themeTint="80"/>
        </w:rPr>
        <w:t xml:space="preserve">EL 70% DE LOS JÓVENES </w:t>
      </w:r>
      <w:r w:rsidR="003B3B70" w:rsidRPr="006A7490">
        <w:rPr>
          <w:rFonts w:ascii="Century Gothic" w:hAnsi="Century Gothic"/>
          <w:b/>
          <w:color w:val="7F7F7F" w:themeColor="text1" w:themeTint="80"/>
        </w:rPr>
        <w:t xml:space="preserve">ESPAÑOLES </w:t>
      </w:r>
      <w:r w:rsidR="00B124C1" w:rsidRPr="006A7490">
        <w:rPr>
          <w:rFonts w:ascii="Century Gothic" w:hAnsi="Century Gothic"/>
          <w:b/>
          <w:color w:val="7F7F7F" w:themeColor="text1" w:themeTint="80"/>
        </w:rPr>
        <w:t>ACTÚA POR DEFENDER CAUSAS SOCIALES</w:t>
      </w:r>
    </w:p>
    <w:p w:rsidR="00B124C1" w:rsidRPr="00B124C1" w:rsidRDefault="00D44594" w:rsidP="00B124C1">
      <w:pPr>
        <w:jc w:val="center"/>
        <w:rPr>
          <w:rFonts w:ascii="Century Gothic" w:hAnsi="Century Gothic"/>
          <w:color w:val="7F7F7F" w:themeColor="text1" w:themeTint="80"/>
          <w:sz w:val="20"/>
          <w:szCs w:val="21"/>
        </w:rPr>
      </w:pPr>
      <w:r>
        <w:rPr>
          <w:rFonts w:ascii="Century Gothic" w:hAnsi="Century Gothic"/>
          <w:color w:val="7F7F7F" w:themeColor="text1" w:themeTint="80"/>
          <w:sz w:val="20"/>
          <w:szCs w:val="21"/>
        </w:rPr>
        <w:t>É</w:t>
      </w:r>
      <w:r w:rsidR="0068314E">
        <w:rPr>
          <w:rFonts w:ascii="Century Gothic" w:hAnsi="Century Gothic"/>
          <w:color w:val="7F7F7F" w:themeColor="text1" w:themeTint="80"/>
          <w:sz w:val="20"/>
          <w:szCs w:val="21"/>
        </w:rPr>
        <w:t>ste y</w:t>
      </w:r>
      <w:r w:rsidR="00E97C61">
        <w:rPr>
          <w:rFonts w:ascii="Century Gothic" w:hAnsi="Century Gothic"/>
          <w:color w:val="7F7F7F" w:themeColor="text1" w:themeTint="80"/>
          <w:sz w:val="20"/>
          <w:szCs w:val="21"/>
        </w:rPr>
        <w:t xml:space="preserve"> otros datos s</w:t>
      </w:r>
      <w:r w:rsidR="0068314E">
        <w:rPr>
          <w:rFonts w:ascii="Century Gothic" w:hAnsi="Century Gothic"/>
          <w:color w:val="7F7F7F" w:themeColor="text1" w:themeTint="80"/>
          <w:sz w:val="20"/>
          <w:szCs w:val="21"/>
        </w:rPr>
        <w:t>e recogen en l</w:t>
      </w:r>
      <w:r w:rsidR="00CA1B8C">
        <w:rPr>
          <w:rFonts w:ascii="Century Gothic" w:hAnsi="Century Gothic"/>
          <w:color w:val="7F7F7F" w:themeColor="text1" w:themeTint="80"/>
          <w:sz w:val="20"/>
          <w:szCs w:val="21"/>
        </w:rPr>
        <w:t>a jornada del EFYK19 que se está celebrando en Madrid</w:t>
      </w:r>
    </w:p>
    <w:p w:rsidR="004950CF" w:rsidRPr="00B124C1" w:rsidRDefault="004950CF" w:rsidP="004950CF">
      <w:pPr>
        <w:jc w:val="both"/>
        <w:rPr>
          <w:rFonts w:ascii="Century Gothic" w:eastAsiaTheme="minorEastAsia" w:hAnsi="Century Gothic"/>
          <w:b/>
          <w:color w:val="808080" w:themeColor="background1" w:themeShade="80"/>
          <w:sz w:val="24"/>
          <w:szCs w:val="24"/>
          <w:lang w:eastAsia="es-ES"/>
        </w:rPr>
      </w:pPr>
      <w:r w:rsidRPr="00B124C1">
        <w:rPr>
          <w:rFonts w:ascii="Century Gothic" w:eastAsiaTheme="minorEastAsia" w:hAnsi="Century Gothic"/>
          <w:b/>
          <w:color w:val="808080" w:themeColor="background1" w:themeShade="80"/>
          <w:sz w:val="24"/>
          <w:szCs w:val="24"/>
          <w:lang w:eastAsia="es-ES"/>
        </w:rPr>
        <w:t>03/10/2019</w:t>
      </w:r>
    </w:p>
    <w:p w:rsidR="00B124C1" w:rsidRDefault="00FE21E7" w:rsidP="00B124C1">
      <w:pPr>
        <w:jc w:val="both"/>
        <w:rPr>
          <w:rFonts w:ascii="Century Gothic" w:hAnsi="Century Gothic"/>
          <w:color w:val="7F7F7F" w:themeColor="text1" w:themeTint="80"/>
          <w:sz w:val="20"/>
          <w:szCs w:val="21"/>
        </w:rPr>
      </w:pPr>
      <w:r>
        <w:rPr>
          <w:rFonts w:ascii="Century Gothic" w:hAnsi="Century Gothic"/>
          <w:color w:val="808080" w:themeColor="background1" w:themeShade="80"/>
          <w:sz w:val="20"/>
          <w:szCs w:val="21"/>
        </w:rPr>
        <w:t>En el marco de los Fridays For Future, c</w:t>
      </w:r>
      <w:r w:rsidR="00B124C1">
        <w:rPr>
          <w:rFonts w:ascii="Century Gothic" w:hAnsi="Century Gothic"/>
          <w:color w:val="808080" w:themeColor="background1" w:themeShade="80"/>
          <w:sz w:val="20"/>
          <w:szCs w:val="21"/>
        </w:rPr>
        <w:t xml:space="preserve">onocer las características y valores del público juvenil </w:t>
      </w:r>
      <w:r>
        <w:rPr>
          <w:rFonts w:ascii="Century Gothic" w:hAnsi="Century Gothic"/>
          <w:color w:val="808080" w:themeColor="background1" w:themeShade="80"/>
          <w:sz w:val="20"/>
          <w:szCs w:val="21"/>
        </w:rPr>
        <w:t xml:space="preserve">es imprescindible. Este </w:t>
      </w:r>
      <w:r w:rsidR="00B124C1">
        <w:rPr>
          <w:rFonts w:ascii="Century Gothic" w:hAnsi="Century Gothic"/>
          <w:color w:val="808080" w:themeColor="background1" w:themeShade="80"/>
          <w:sz w:val="20"/>
          <w:szCs w:val="21"/>
        </w:rPr>
        <w:t>ha sido uno de los objetivos</w:t>
      </w:r>
      <w:r w:rsidR="004950CF" w:rsidRPr="00B124C1">
        <w:rPr>
          <w:rFonts w:ascii="Century Gothic" w:hAnsi="Century Gothic"/>
          <w:color w:val="808080" w:themeColor="background1" w:themeShade="80"/>
          <w:sz w:val="20"/>
          <w:szCs w:val="21"/>
        </w:rPr>
        <w:t xml:space="preserve"> </w:t>
      </w:r>
      <w:r w:rsidR="00B124C1">
        <w:rPr>
          <w:rFonts w:ascii="Century Gothic" w:hAnsi="Century Gothic"/>
          <w:color w:val="808080" w:themeColor="background1" w:themeShade="80"/>
          <w:sz w:val="20"/>
          <w:szCs w:val="21"/>
        </w:rPr>
        <w:t xml:space="preserve">de </w:t>
      </w:r>
      <w:r w:rsidR="00B124C1">
        <w:rPr>
          <w:rFonts w:ascii="Century Gothic" w:hAnsi="Century Gothic"/>
          <w:color w:val="7F7F7F" w:themeColor="text1" w:themeTint="80"/>
          <w:sz w:val="20"/>
          <w:szCs w:val="21"/>
        </w:rPr>
        <w:t xml:space="preserve">la </w:t>
      </w:r>
      <w:hyperlink r:id="rId8" w:history="1">
        <w:r w:rsidR="00B124C1" w:rsidRPr="001A1ED4">
          <w:rPr>
            <w:rStyle w:val="Hipervnculo"/>
            <w:rFonts w:ascii="Century Gothic" w:eastAsiaTheme="minorEastAsia" w:hAnsi="Century Gothic"/>
            <w:sz w:val="20"/>
            <w:szCs w:val="20"/>
            <w:lang w:eastAsia="es-ES"/>
          </w:rPr>
          <w:t>2ª edición del EFYK</w:t>
        </w:r>
      </w:hyperlink>
      <w:r w:rsidR="00B124C1">
        <w:rPr>
          <w:rFonts w:ascii="Century Gothic" w:eastAsiaTheme="minorEastAsia" w:hAnsi="Century Gothic"/>
          <w:color w:val="7F7F7F" w:themeColor="text1" w:themeTint="80"/>
          <w:sz w:val="20"/>
          <w:szCs w:val="20"/>
          <w:lang w:eastAsia="es-ES"/>
        </w:rPr>
        <w:t>, (Family, Youth &amp; Kids European Marketing Summit) un</w:t>
      </w:r>
      <w:r w:rsidR="00B124C1" w:rsidRPr="0071685A">
        <w:rPr>
          <w:rFonts w:ascii="Century Gothic" w:hAnsi="Century Gothic"/>
          <w:color w:val="7F7F7F" w:themeColor="text1" w:themeTint="80"/>
          <w:sz w:val="20"/>
          <w:szCs w:val="21"/>
        </w:rPr>
        <w:t xml:space="preserve"> </w:t>
      </w:r>
      <w:r w:rsidR="00B124C1" w:rsidRPr="00063352">
        <w:rPr>
          <w:rFonts w:ascii="Century Gothic" w:hAnsi="Century Gothic"/>
          <w:b/>
          <w:color w:val="7F7F7F" w:themeColor="text1" w:themeTint="80"/>
          <w:sz w:val="20"/>
          <w:szCs w:val="21"/>
        </w:rPr>
        <w:t>evento único en Europa</w:t>
      </w:r>
      <w:r w:rsidR="00B124C1">
        <w:rPr>
          <w:rFonts w:ascii="Century Gothic" w:hAnsi="Century Gothic"/>
          <w:color w:val="7F7F7F" w:themeColor="text1" w:themeTint="80"/>
          <w:sz w:val="20"/>
          <w:szCs w:val="21"/>
        </w:rPr>
        <w:t xml:space="preserve"> en el que</w:t>
      </w:r>
      <w:r w:rsidR="00B124C1" w:rsidRPr="0071685A">
        <w:rPr>
          <w:rFonts w:ascii="Century Gothic" w:hAnsi="Century Gothic"/>
          <w:color w:val="7F7F7F" w:themeColor="text1" w:themeTint="80"/>
          <w:sz w:val="20"/>
          <w:szCs w:val="21"/>
        </w:rPr>
        <w:t xml:space="preserve"> se </w:t>
      </w:r>
      <w:r w:rsidR="00B124C1">
        <w:rPr>
          <w:rFonts w:ascii="Century Gothic" w:hAnsi="Century Gothic"/>
          <w:color w:val="7F7F7F" w:themeColor="text1" w:themeTint="80"/>
          <w:sz w:val="20"/>
          <w:szCs w:val="21"/>
        </w:rPr>
        <w:t>están exponiendo</w:t>
      </w:r>
      <w:r w:rsidR="00B124C1" w:rsidRPr="0071685A">
        <w:rPr>
          <w:rFonts w:ascii="Century Gothic" w:hAnsi="Century Gothic"/>
          <w:color w:val="7F7F7F" w:themeColor="text1" w:themeTint="80"/>
          <w:sz w:val="20"/>
          <w:szCs w:val="21"/>
        </w:rPr>
        <w:t xml:space="preserve"> todas las </w:t>
      </w:r>
      <w:r w:rsidR="00B124C1">
        <w:rPr>
          <w:rFonts w:ascii="Century Gothic" w:hAnsi="Century Gothic"/>
          <w:b/>
          <w:color w:val="7F7F7F" w:themeColor="text1" w:themeTint="80"/>
          <w:sz w:val="20"/>
          <w:szCs w:val="21"/>
        </w:rPr>
        <w:t>claves de</w:t>
      </w:r>
      <w:r w:rsidR="00B124C1" w:rsidRPr="00063352">
        <w:rPr>
          <w:rFonts w:ascii="Century Gothic" w:hAnsi="Century Gothic"/>
          <w:b/>
          <w:color w:val="7F7F7F" w:themeColor="text1" w:themeTint="80"/>
          <w:sz w:val="20"/>
          <w:szCs w:val="21"/>
        </w:rPr>
        <w:t xml:space="preserve"> éxi</w:t>
      </w:r>
      <w:r w:rsidR="00B124C1">
        <w:rPr>
          <w:rFonts w:ascii="Century Gothic" w:hAnsi="Century Gothic"/>
          <w:b/>
          <w:color w:val="7F7F7F" w:themeColor="text1" w:themeTint="80"/>
          <w:sz w:val="20"/>
          <w:szCs w:val="21"/>
        </w:rPr>
        <w:t>to en la comu</w:t>
      </w:r>
      <w:bookmarkStart w:id="0" w:name="_GoBack"/>
      <w:bookmarkEnd w:id="0"/>
      <w:r w:rsidR="00B124C1">
        <w:rPr>
          <w:rFonts w:ascii="Century Gothic" w:hAnsi="Century Gothic"/>
          <w:b/>
          <w:color w:val="7F7F7F" w:themeColor="text1" w:themeTint="80"/>
          <w:sz w:val="20"/>
          <w:szCs w:val="21"/>
        </w:rPr>
        <w:t>nicación infantil, juvenil y</w:t>
      </w:r>
      <w:r w:rsidR="00B124C1" w:rsidRPr="00063352">
        <w:rPr>
          <w:rFonts w:ascii="Century Gothic" w:hAnsi="Century Gothic"/>
          <w:b/>
          <w:color w:val="7F7F7F" w:themeColor="text1" w:themeTint="80"/>
          <w:sz w:val="20"/>
          <w:szCs w:val="21"/>
        </w:rPr>
        <w:t xml:space="preserve"> familiar</w:t>
      </w:r>
      <w:r w:rsidR="00B124C1">
        <w:rPr>
          <w:rFonts w:ascii="Century Gothic" w:hAnsi="Century Gothic"/>
          <w:color w:val="7F7F7F" w:themeColor="text1" w:themeTint="80"/>
          <w:sz w:val="20"/>
          <w:szCs w:val="21"/>
        </w:rPr>
        <w:t>, y que cuenta</w:t>
      </w:r>
      <w:r w:rsidR="00B124C1" w:rsidRPr="0071685A">
        <w:rPr>
          <w:rFonts w:ascii="Century Gothic" w:hAnsi="Century Gothic"/>
          <w:color w:val="7F7F7F" w:themeColor="text1" w:themeTint="80"/>
          <w:sz w:val="20"/>
          <w:szCs w:val="21"/>
        </w:rPr>
        <w:t xml:space="preserve"> </w:t>
      </w:r>
      <w:r w:rsidR="00B124C1">
        <w:rPr>
          <w:rFonts w:ascii="Century Gothic" w:hAnsi="Century Gothic"/>
          <w:color w:val="7F7F7F" w:themeColor="text1" w:themeTint="80"/>
          <w:sz w:val="20"/>
          <w:szCs w:val="21"/>
        </w:rPr>
        <w:t xml:space="preserve">con </w:t>
      </w:r>
      <w:r w:rsidR="00B124C1" w:rsidRPr="0071685A">
        <w:rPr>
          <w:rFonts w:ascii="Century Gothic" w:hAnsi="Century Gothic"/>
          <w:color w:val="7F7F7F" w:themeColor="text1" w:themeTint="80"/>
          <w:sz w:val="20"/>
          <w:szCs w:val="21"/>
        </w:rPr>
        <w:t>los mejores casos de especiali</w:t>
      </w:r>
      <w:r w:rsidR="00B124C1">
        <w:rPr>
          <w:rFonts w:ascii="Century Gothic" w:hAnsi="Century Gothic"/>
          <w:color w:val="7F7F7F" w:themeColor="text1" w:themeTint="80"/>
          <w:sz w:val="20"/>
          <w:szCs w:val="21"/>
        </w:rPr>
        <w:t>stas y profesionales del sector.</w:t>
      </w:r>
    </w:p>
    <w:p w:rsidR="00DF68E3" w:rsidRDefault="00DF68E3" w:rsidP="00AF0514">
      <w:pPr>
        <w:jc w:val="both"/>
        <w:rPr>
          <w:rFonts w:ascii="Century Gothic" w:hAnsi="Century Gothic"/>
          <w:color w:val="7F7F7F" w:themeColor="text1" w:themeTint="80"/>
          <w:sz w:val="20"/>
          <w:szCs w:val="21"/>
        </w:rPr>
      </w:pPr>
      <w:r>
        <w:rPr>
          <w:rFonts w:ascii="Century Gothic" w:hAnsi="Century Gothic"/>
          <w:color w:val="7F7F7F" w:themeColor="text1" w:themeTint="80"/>
          <w:sz w:val="20"/>
          <w:szCs w:val="21"/>
        </w:rPr>
        <w:t>El</w:t>
      </w:r>
      <w:r w:rsidR="00AF0514">
        <w:rPr>
          <w:rFonts w:ascii="Century Gothic" w:hAnsi="Century Gothic"/>
          <w:color w:val="7F7F7F" w:themeColor="text1" w:themeTint="80"/>
          <w:sz w:val="20"/>
          <w:szCs w:val="21"/>
        </w:rPr>
        <w:t xml:space="preserve"> encuentro </w:t>
      </w:r>
      <w:r w:rsidR="00AD4306">
        <w:rPr>
          <w:rFonts w:ascii="Century Gothic" w:hAnsi="Century Gothic"/>
          <w:color w:val="7F7F7F" w:themeColor="text1" w:themeTint="80"/>
          <w:sz w:val="20"/>
          <w:szCs w:val="21"/>
        </w:rPr>
        <w:t>ha comenzado con la presentación</w:t>
      </w:r>
      <w:r w:rsidR="00AF0514">
        <w:rPr>
          <w:rFonts w:ascii="Century Gothic" w:hAnsi="Century Gothic"/>
          <w:color w:val="7F7F7F" w:themeColor="text1" w:themeTint="80"/>
          <w:sz w:val="20"/>
          <w:szCs w:val="21"/>
        </w:rPr>
        <w:t xml:space="preserve"> </w:t>
      </w:r>
      <w:r w:rsidR="00514B94">
        <w:rPr>
          <w:rFonts w:ascii="Century Gothic" w:hAnsi="Century Gothic"/>
          <w:color w:val="7F7F7F" w:themeColor="text1" w:themeTint="80"/>
          <w:sz w:val="20"/>
          <w:szCs w:val="21"/>
        </w:rPr>
        <w:t xml:space="preserve">del recopilatorio </w:t>
      </w:r>
      <w:r w:rsidR="00AF0514" w:rsidRPr="00DF68E3">
        <w:rPr>
          <w:rFonts w:ascii="Century Gothic" w:hAnsi="Century Gothic"/>
          <w:b/>
          <w:i/>
          <w:color w:val="7F7F7F" w:themeColor="text1" w:themeTint="80"/>
          <w:sz w:val="20"/>
          <w:szCs w:val="21"/>
        </w:rPr>
        <w:t>The Little Big Book,</w:t>
      </w:r>
      <w:r w:rsidR="00AF0514">
        <w:rPr>
          <w:rFonts w:ascii="Century Gothic" w:hAnsi="Century Gothic"/>
          <w:color w:val="7F7F7F" w:themeColor="text1" w:themeTint="80"/>
          <w:sz w:val="20"/>
          <w:szCs w:val="21"/>
        </w:rPr>
        <w:t xml:space="preserve"> </w:t>
      </w:r>
      <w:r w:rsidR="00AD4306" w:rsidRPr="00E40864">
        <w:rPr>
          <w:rFonts w:ascii="Century Gothic" w:hAnsi="Century Gothic"/>
          <w:b/>
          <w:i/>
          <w:color w:val="7F7F7F" w:themeColor="text1" w:themeTint="80"/>
          <w:sz w:val="20"/>
          <w:szCs w:val="20"/>
        </w:rPr>
        <w:t>keys to grow in child, youth and family marketing</w:t>
      </w:r>
      <w:r>
        <w:rPr>
          <w:rFonts w:ascii="Century Gothic" w:hAnsi="Century Gothic"/>
          <w:b/>
          <w:i/>
          <w:color w:val="7F7F7F" w:themeColor="text1" w:themeTint="80"/>
          <w:sz w:val="20"/>
          <w:szCs w:val="20"/>
        </w:rPr>
        <w:t xml:space="preserve"> </w:t>
      </w:r>
      <w:r w:rsidRPr="00DF68E3">
        <w:rPr>
          <w:rFonts w:ascii="Century Gothic" w:hAnsi="Century Gothic"/>
          <w:color w:val="7F7F7F" w:themeColor="text1" w:themeTint="80"/>
          <w:sz w:val="20"/>
          <w:szCs w:val="20"/>
        </w:rPr>
        <w:t>a cargo de Miguel González-Durán, CEO de The Modern Kids</w:t>
      </w:r>
      <w:r w:rsidR="00295262">
        <w:rPr>
          <w:rFonts w:ascii="Century Gothic" w:hAnsi="Century Gothic"/>
          <w:color w:val="7F7F7F" w:themeColor="text1" w:themeTint="80"/>
          <w:sz w:val="20"/>
          <w:szCs w:val="20"/>
        </w:rPr>
        <w:t>, que ha desgranado las claves de un segmento de población que se mueve digitalmente. Lo que consumen los jóvenes pasa totalmente por las plataformas online: el 52% es público diario de contenidos streaming a través del móvil. En cu</w:t>
      </w:r>
      <w:r w:rsidR="00D131DA">
        <w:rPr>
          <w:rFonts w:ascii="Century Gothic" w:hAnsi="Century Gothic"/>
          <w:color w:val="7F7F7F" w:themeColor="text1" w:themeTint="80"/>
          <w:sz w:val="20"/>
          <w:szCs w:val="20"/>
        </w:rPr>
        <w:t>a</w:t>
      </w:r>
      <w:r w:rsidR="00295262">
        <w:rPr>
          <w:rFonts w:ascii="Century Gothic" w:hAnsi="Century Gothic"/>
          <w:color w:val="7F7F7F" w:themeColor="text1" w:themeTint="80"/>
          <w:sz w:val="20"/>
          <w:szCs w:val="20"/>
        </w:rPr>
        <w:t>nto a la tipología, reinan los unboxing y reviews</w:t>
      </w:r>
      <w:r w:rsidR="00D131DA">
        <w:rPr>
          <w:rFonts w:ascii="Century Gothic" w:hAnsi="Century Gothic"/>
          <w:color w:val="7F7F7F" w:themeColor="text1" w:themeTint="80"/>
          <w:sz w:val="20"/>
          <w:szCs w:val="20"/>
        </w:rPr>
        <w:t>; e</w:t>
      </w:r>
      <w:r w:rsidR="00295262">
        <w:rPr>
          <w:rFonts w:ascii="Century Gothic" w:hAnsi="Century Gothic"/>
          <w:color w:val="7F7F7F" w:themeColor="text1" w:themeTint="80"/>
          <w:sz w:val="20"/>
          <w:szCs w:val="20"/>
        </w:rPr>
        <w:t>ste tipo de vídeos en Youtube han aumentado sus visualizaciones un 57% este año.</w:t>
      </w:r>
    </w:p>
    <w:p w:rsidR="00DC2EDF" w:rsidRPr="00B05105" w:rsidRDefault="00261B26" w:rsidP="00AF0514">
      <w:pPr>
        <w:jc w:val="both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7F7F7F" w:themeColor="text1" w:themeTint="80"/>
          <w:sz w:val="20"/>
          <w:szCs w:val="21"/>
        </w:rPr>
        <w:t>B</w:t>
      </w:r>
      <w:r w:rsidR="00DC2EDF">
        <w:rPr>
          <w:rFonts w:ascii="Century Gothic" w:hAnsi="Century Gothic"/>
          <w:color w:val="7F7F7F" w:themeColor="text1" w:themeTint="80"/>
          <w:sz w:val="20"/>
          <w:szCs w:val="21"/>
        </w:rPr>
        <w:t>eatriz Pestaña, subdirectora de comunicación de la FAD, ha puesto de</w:t>
      </w:r>
      <w:r w:rsidR="00AF0514">
        <w:rPr>
          <w:rFonts w:ascii="Century Gothic" w:hAnsi="Century Gothic"/>
          <w:color w:val="7F7F7F" w:themeColor="text1" w:themeTint="80"/>
          <w:sz w:val="20"/>
          <w:szCs w:val="21"/>
        </w:rPr>
        <w:t xml:space="preserve"> relevancia el papel de </w:t>
      </w:r>
      <w:r w:rsidR="00DC2EDF">
        <w:rPr>
          <w:rFonts w:ascii="Century Gothic" w:hAnsi="Century Gothic"/>
          <w:color w:val="7F7F7F" w:themeColor="text1" w:themeTint="80"/>
          <w:sz w:val="20"/>
          <w:szCs w:val="21"/>
        </w:rPr>
        <w:t xml:space="preserve">los adolescentes como motores de cambio y la oportunidad que estos </w:t>
      </w:r>
      <w:r w:rsidR="00DC2EDF" w:rsidRPr="00DC2EDF">
        <w:rPr>
          <w:rFonts w:ascii="Century Gothic" w:hAnsi="Century Gothic"/>
          <w:i/>
          <w:color w:val="7F7F7F" w:themeColor="text1" w:themeTint="80"/>
          <w:sz w:val="20"/>
          <w:szCs w:val="21"/>
        </w:rPr>
        <w:t xml:space="preserve">global changemakers </w:t>
      </w:r>
      <w:r w:rsidR="00DC2EDF">
        <w:rPr>
          <w:rFonts w:ascii="Century Gothic" w:hAnsi="Century Gothic"/>
          <w:color w:val="7F7F7F" w:themeColor="text1" w:themeTint="80"/>
          <w:sz w:val="20"/>
          <w:szCs w:val="21"/>
        </w:rPr>
        <w:t>supone</w:t>
      </w:r>
      <w:r w:rsidR="00514B94">
        <w:rPr>
          <w:rFonts w:ascii="Century Gothic" w:hAnsi="Century Gothic"/>
          <w:color w:val="7F7F7F" w:themeColor="text1" w:themeTint="80"/>
          <w:sz w:val="20"/>
          <w:szCs w:val="21"/>
        </w:rPr>
        <w:t>n</w:t>
      </w:r>
      <w:r w:rsidR="00DC2EDF">
        <w:rPr>
          <w:rFonts w:ascii="Century Gothic" w:hAnsi="Century Gothic"/>
          <w:color w:val="7F7F7F" w:themeColor="text1" w:themeTint="80"/>
          <w:sz w:val="20"/>
          <w:szCs w:val="21"/>
        </w:rPr>
        <w:t xml:space="preserve"> para las marcas.</w:t>
      </w:r>
      <w:r w:rsidR="00C04F09">
        <w:rPr>
          <w:rFonts w:ascii="Century Gothic" w:hAnsi="Century Gothic"/>
          <w:color w:val="7F7F7F" w:themeColor="text1" w:themeTint="80"/>
          <w:sz w:val="20"/>
          <w:szCs w:val="21"/>
        </w:rPr>
        <w:t xml:space="preserve"> La FAD ha querido romper con estereotipos en su presentación, ilustrando el grado de concienciación social de los jóvenes con datos como que el </w:t>
      </w:r>
      <w:r w:rsidR="00C04F09" w:rsidRPr="00C04F09">
        <w:rPr>
          <w:rFonts w:ascii="Century Gothic" w:hAnsi="Century Gothic"/>
          <w:color w:val="808080" w:themeColor="background1" w:themeShade="80"/>
          <w:sz w:val="20"/>
          <w:szCs w:val="20"/>
        </w:rPr>
        <w:t>70% considera que le compensa defender causas sociales, un 73,8% tiene implicación política y el 90% percibe que como individuo puede jugar un papel importante en la protección del medio ambiente.</w:t>
      </w:r>
    </w:p>
    <w:p w:rsidR="0079494E" w:rsidRDefault="0079494E" w:rsidP="0079494E">
      <w:pPr>
        <w:jc w:val="both"/>
        <w:rPr>
          <w:rFonts w:ascii="Century Gothic" w:hAnsi="Century Gothic"/>
          <w:color w:val="7F7F7F" w:themeColor="text1" w:themeTint="80"/>
          <w:sz w:val="20"/>
          <w:szCs w:val="21"/>
        </w:rPr>
      </w:pPr>
      <w:r>
        <w:rPr>
          <w:rFonts w:ascii="Century Gothic" w:hAnsi="Century Gothic"/>
          <w:color w:val="7F7F7F" w:themeColor="text1" w:themeTint="80"/>
          <w:sz w:val="20"/>
          <w:szCs w:val="21"/>
        </w:rPr>
        <w:t xml:space="preserve">Cristina Kenz, vicepresidenta de Danone South Spain ha querido centrar su ponencia en el doble propósito de sus acciones de marca, </w:t>
      </w:r>
      <w:r w:rsidRPr="00102FAC">
        <w:rPr>
          <w:rFonts w:ascii="Century Gothic" w:hAnsi="Century Gothic"/>
          <w:bCs/>
          <w:color w:val="7F7F7F" w:themeColor="text1" w:themeTint="80"/>
          <w:sz w:val="20"/>
          <w:szCs w:val="21"/>
        </w:rPr>
        <w:t xml:space="preserve">ser un agente de cambio que contribuya a hacer frente a los principales retos a los que se enfrenta </w:t>
      </w:r>
      <w:r>
        <w:rPr>
          <w:rFonts w:ascii="Century Gothic" w:hAnsi="Century Gothic"/>
          <w:bCs/>
          <w:color w:val="7F7F7F" w:themeColor="text1" w:themeTint="80"/>
          <w:sz w:val="20"/>
          <w:szCs w:val="21"/>
        </w:rPr>
        <w:t xml:space="preserve">la salud pública y empoderar </w:t>
      </w:r>
      <w:r w:rsidRPr="00102FAC">
        <w:rPr>
          <w:rFonts w:ascii="Century Gothic" w:hAnsi="Century Gothic"/>
          <w:bCs/>
          <w:color w:val="7F7F7F" w:themeColor="text1" w:themeTint="80"/>
          <w:sz w:val="20"/>
          <w:szCs w:val="21"/>
        </w:rPr>
        <w:t xml:space="preserve">a las nuevas generaciones para que lideren </w:t>
      </w:r>
      <w:r>
        <w:rPr>
          <w:rFonts w:ascii="Century Gothic" w:hAnsi="Century Gothic"/>
          <w:bCs/>
          <w:color w:val="7F7F7F" w:themeColor="text1" w:themeTint="80"/>
          <w:sz w:val="20"/>
          <w:szCs w:val="21"/>
        </w:rPr>
        <w:t>la</w:t>
      </w:r>
      <w:r w:rsidRPr="00102FAC">
        <w:rPr>
          <w:rFonts w:ascii="Century Gothic" w:hAnsi="Century Gothic"/>
          <w:bCs/>
          <w:color w:val="7F7F7F" w:themeColor="text1" w:themeTint="80"/>
          <w:sz w:val="20"/>
          <w:szCs w:val="21"/>
        </w:rPr>
        <w:t xml:space="preserve"> revolución de la alimentación</w:t>
      </w:r>
      <w:r>
        <w:rPr>
          <w:rFonts w:ascii="Century Gothic" w:hAnsi="Century Gothic"/>
          <w:bCs/>
          <w:color w:val="7F7F7F" w:themeColor="text1" w:themeTint="80"/>
          <w:sz w:val="20"/>
          <w:szCs w:val="21"/>
        </w:rPr>
        <w:t>.</w:t>
      </w:r>
      <w:r w:rsidR="00B05105">
        <w:rPr>
          <w:rFonts w:ascii="Century Gothic" w:hAnsi="Century Gothic"/>
          <w:bCs/>
          <w:color w:val="7F7F7F" w:themeColor="text1" w:themeTint="80"/>
          <w:sz w:val="20"/>
          <w:szCs w:val="21"/>
        </w:rPr>
        <w:t xml:space="preserve"> </w:t>
      </w:r>
      <w:r w:rsidR="00EE60E3">
        <w:rPr>
          <w:rFonts w:ascii="Century Gothic" w:hAnsi="Century Gothic"/>
          <w:bCs/>
          <w:color w:val="7F7F7F" w:themeColor="text1" w:themeTint="80"/>
          <w:sz w:val="20"/>
          <w:szCs w:val="21"/>
        </w:rPr>
        <w:t>A través del storydoing han tratado de responder a las necesidades de una comunicación responsable</w:t>
      </w:r>
      <w:r w:rsidR="00065334">
        <w:rPr>
          <w:rFonts w:ascii="Century Gothic" w:hAnsi="Century Gothic"/>
          <w:bCs/>
          <w:color w:val="7F7F7F" w:themeColor="text1" w:themeTint="80"/>
          <w:sz w:val="20"/>
          <w:szCs w:val="21"/>
        </w:rPr>
        <w:t xml:space="preserve"> que implemente y transmita los valores de marca.</w:t>
      </w:r>
    </w:p>
    <w:p w:rsidR="00AB772A" w:rsidRDefault="009C2742" w:rsidP="00AB772A">
      <w:pPr>
        <w:jc w:val="both"/>
        <w:rPr>
          <w:rFonts w:ascii="Century Gothic" w:hAnsi="Century Gothic"/>
          <w:color w:val="7F7F7F" w:themeColor="text1" w:themeTint="80"/>
          <w:sz w:val="20"/>
          <w:szCs w:val="21"/>
        </w:rPr>
      </w:pPr>
      <w:r>
        <w:rPr>
          <w:rFonts w:ascii="Century Gothic" w:hAnsi="Century Gothic"/>
          <w:color w:val="7F7F7F" w:themeColor="text1" w:themeTint="80"/>
          <w:sz w:val="20"/>
          <w:szCs w:val="21"/>
        </w:rPr>
        <w:t>A lo largo del día continuarán las presentaciones de</w:t>
      </w:r>
      <w:r w:rsidR="0079494E">
        <w:rPr>
          <w:rFonts w:ascii="Century Gothic" w:hAnsi="Century Gothic"/>
          <w:color w:val="7F7F7F" w:themeColor="text1" w:themeTint="80"/>
          <w:sz w:val="20"/>
          <w:szCs w:val="21"/>
        </w:rPr>
        <w:t xml:space="preserve"> la agencia italiana Kulta</w:t>
      </w:r>
      <w:r>
        <w:rPr>
          <w:rFonts w:ascii="Century Gothic" w:hAnsi="Century Gothic"/>
          <w:color w:val="7F7F7F" w:themeColor="text1" w:themeTint="80"/>
          <w:sz w:val="20"/>
          <w:szCs w:val="21"/>
        </w:rPr>
        <w:t>, que seguirá la línea</w:t>
      </w:r>
      <w:r w:rsidR="0079494E">
        <w:rPr>
          <w:rFonts w:ascii="Century Gothic" w:hAnsi="Century Gothic"/>
          <w:color w:val="7F7F7F" w:themeColor="text1" w:themeTint="80"/>
          <w:sz w:val="20"/>
          <w:szCs w:val="21"/>
        </w:rPr>
        <w:t xml:space="preserve"> la Responsabilidad Social Corporativa</w:t>
      </w:r>
      <w:r>
        <w:rPr>
          <w:rFonts w:ascii="Century Gothic" w:hAnsi="Century Gothic"/>
          <w:color w:val="7F7F7F" w:themeColor="text1" w:themeTint="80"/>
          <w:sz w:val="20"/>
          <w:szCs w:val="21"/>
        </w:rPr>
        <w:t>, así como I</w:t>
      </w:r>
      <w:r w:rsidR="00AB772A">
        <w:rPr>
          <w:rFonts w:ascii="Century Gothic" w:hAnsi="Century Gothic"/>
          <w:color w:val="7F7F7F" w:themeColor="text1" w:themeTint="80"/>
          <w:sz w:val="20"/>
          <w:szCs w:val="21"/>
        </w:rPr>
        <w:t xml:space="preserve">nés de la Ville, coordinadora del centro europeo de productos para niños de la IAE de Poitiers, que </w:t>
      </w:r>
      <w:r>
        <w:rPr>
          <w:rFonts w:ascii="Century Gothic" w:hAnsi="Century Gothic"/>
          <w:color w:val="7F7F7F" w:themeColor="text1" w:themeTint="80"/>
          <w:sz w:val="20"/>
          <w:szCs w:val="21"/>
        </w:rPr>
        <w:t>explicará</w:t>
      </w:r>
      <w:r w:rsidR="00AB772A">
        <w:rPr>
          <w:rFonts w:ascii="Century Gothic" w:hAnsi="Century Gothic"/>
          <w:color w:val="7F7F7F" w:themeColor="text1" w:themeTint="80"/>
          <w:sz w:val="20"/>
          <w:szCs w:val="21"/>
        </w:rPr>
        <w:t xml:space="preserve"> la relación entre la industria y la narrativa del target.</w:t>
      </w:r>
      <w:r w:rsidR="00862CF8">
        <w:rPr>
          <w:rFonts w:ascii="Century Gothic" w:hAnsi="Century Gothic"/>
          <w:color w:val="7F7F7F" w:themeColor="text1" w:themeTint="80"/>
          <w:sz w:val="20"/>
          <w:szCs w:val="21"/>
        </w:rPr>
        <w:t xml:space="preserve"> </w:t>
      </w:r>
      <w:r w:rsidR="00493C2D">
        <w:rPr>
          <w:rFonts w:ascii="Century Gothic" w:hAnsi="Century Gothic"/>
          <w:color w:val="7F7F7F" w:themeColor="text1" w:themeTint="80"/>
          <w:sz w:val="20"/>
          <w:szCs w:val="21"/>
        </w:rPr>
        <w:t>Investigación que se</w:t>
      </w:r>
      <w:r>
        <w:rPr>
          <w:rFonts w:ascii="Century Gothic" w:hAnsi="Century Gothic"/>
          <w:color w:val="7F7F7F" w:themeColor="text1" w:themeTint="80"/>
          <w:sz w:val="20"/>
          <w:szCs w:val="21"/>
        </w:rPr>
        <w:t xml:space="preserve"> apoyará</w:t>
      </w:r>
      <w:r w:rsidR="00493C2D">
        <w:rPr>
          <w:rFonts w:ascii="Century Gothic" w:hAnsi="Century Gothic"/>
          <w:color w:val="7F7F7F" w:themeColor="text1" w:themeTint="80"/>
          <w:sz w:val="20"/>
          <w:szCs w:val="21"/>
        </w:rPr>
        <w:t xml:space="preserve"> del barómetro de audiencias infantiles elaborado y presentado por Patricia N</w:t>
      </w:r>
      <w:r w:rsidR="00EE60E3">
        <w:rPr>
          <w:rFonts w:ascii="Century Gothic" w:hAnsi="Century Gothic"/>
          <w:color w:val="7F7F7F" w:themeColor="text1" w:themeTint="80"/>
          <w:sz w:val="20"/>
          <w:szCs w:val="21"/>
        </w:rPr>
        <w:t>ú</w:t>
      </w:r>
      <w:r w:rsidR="00493C2D">
        <w:rPr>
          <w:rFonts w:ascii="Century Gothic" w:hAnsi="Century Gothic"/>
          <w:color w:val="7F7F7F" w:themeColor="text1" w:themeTint="80"/>
          <w:sz w:val="20"/>
          <w:szCs w:val="21"/>
        </w:rPr>
        <w:t>ñez, directora de la Cátedra TMKF.</w:t>
      </w:r>
    </w:p>
    <w:p w:rsidR="00CE5EF5" w:rsidRDefault="00B97EAD" w:rsidP="0037291A">
      <w:pPr>
        <w:jc w:val="both"/>
        <w:rPr>
          <w:rFonts w:ascii="Century Gothic" w:hAnsi="Century Gothic"/>
          <w:color w:val="7F7F7F" w:themeColor="text1" w:themeTint="80"/>
          <w:sz w:val="20"/>
          <w:szCs w:val="21"/>
        </w:rPr>
      </w:pPr>
      <w:r>
        <w:rPr>
          <w:rFonts w:ascii="Century Gothic" w:hAnsi="Century Gothic"/>
          <w:color w:val="7F7F7F" w:themeColor="text1" w:themeTint="80"/>
          <w:sz w:val="20"/>
          <w:szCs w:val="21"/>
        </w:rPr>
        <w:t xml:space="preserve">En el marco </w:t>
      </w:r>
      <w:r w:rsidR="006A24B5">
        <w:rPr>
          <w:rFonts w:ascii="Century Gothic" w:hAnsi="Century Gothic"/>
          <w:color w:val="7F7F7F" w:themeColor="text1" w:themeTint="80"/>
          <w:sz w:val="20"/>
          <w:szCs w:val="21"/>
        </w:rPr>
        <w:t xml:space="preserve">de dicho </w:t>
      </w:r>
      <w:r>
        <w:rPr>
          <w:rFonts w:ascii="Century Gothic" w:hAnsi="Century Gothic"/>
          <w:color w:val="7F7F7F" w:themeColor="text1" w:themeTint="80"/>
          <w:sz w:val="20"/>
          <w:szCs w:val="21"/>
        </w:rPr>
        <w:t>consumo infantil destaca el papel del influencer, que actualmente disfruta del un 25% más de engagement que cualquier otra celebrity entre los más pequeños. Eva Rodr</w:t>
      </w:r>
      <w:r w:rsidR="00EE60E3">
        <w:rPr>
          <w:rFonts w:ascii="Century Gothic" w:hAnsi="Century Gothic"/>
          <w:color w:val="7F7F7F" w:themeColor="text1" w:themeTint="80"/>
          <w:sz w:val="20"/>
          <w:szCs w:val="21"/>
        </w:rPr>
        <w:t>í</w:t>
      </w:r>
      <w:r>
        <w:rPr>
          <w:rFonts w:ascii="Century Gothic" w:hAnsi="Century Gothic"/>
          <w:color w:val="7F7F7F" w:themeColor="text1" w:themeTint="80"/>
          <w:sz w:val="20"/>
          <w:szCs w:val="21"/>
        </w:rPr>
        <w:t>guez, digital advisor y marketing profe</w:t>
      </w:r>
      <w:r w:rsidR="006A24B5">
        <w:rPr>
          <w:rFonts w:ascii="Century Gothic" w:hAnsi="Century Gothic"/>
          <w:color w:val="7F7F7F" w:themeColor="text1" w:themeTint="80"/>
          <w:sz w:val="20"/>
          <w:szCs w:val="21"/>
        </w:rPr>
        <w:t>s</w:t>
      </w:r>
      <w:r>
        <w:rPr>
          <w:rFonts w:ascii="Century Gothic" w:hAnsi="Century Gothic"/>
          <w:color w:val="7F7F7F" w:themeColor="text1" w:themeTint="80"/>
          <w:sz w:val="20"/>
          <w:szCs w:val="21"/>
        </w:rPr>
        <w:t xml:space="preserve">sor, </w:t>
      </w:r>
      <w:r w:rsidR="00D5454D">
        <w:rPr>
          <w:rFonts w:ascii="Century Gothic" w:hAnsi="Century Gothic"/>
          <w:color w:val="7F7F7F" w:themeColor="text1" w:themeTint="80"/>
          <w:sz w:val="20"/>
          <w:szCs w:val="21"/>
        </w:rPr>
        <w:t>contará</w:t>
      </w:r>
      <w:r>
        <w:rPr>
          <w:rFonts w:ascii="Century Gothic" w:hAnsi="Century Gothic"/>
          <w:color w:val="7F7F7F" w:themeColor="text1" w:themeTint="80"/>
          <w:sz w:val="20"/>
          <w:szCs w:val="21"/>
        </w:rPr>
        <w:t xml:space="preserve"> su experiencia como influencer infantil</w:t>
      </w:r>
      <w:r w:rsidR="00D5454D">
        <w:rPr>
          <w:rFonts w:ascii="Century Gothic" w:hAnsi="Century Gothic"/>
          <w:color w:val="7F7F7F" w:themeColor="text1" w:themeTint="80"/>
          <w:sz w:val="20"/>
          <w:szCs w:val="21"/>
        </w:rPr>
        <w:t xml:space="preserve">. </w:t>
      </w:r>
      <w:r w:rsidR="0037291A">
        <w:rPr>
          <w:rFonts w:ascii="Century Gothic" w:hAnsi="Century Gothic"/>
          <w:color w:val="7F7F7F" w:themeColor="text1" w:themeTint="80"/>
          <w:sz w:val="20"/>
          <w:szCs w:val="21"/>
        </w:rPr>
        <w:t xml:space="preserve">La jornada </w:t>
      </w:r>
      <w:r w:rsidR="00D5454D">
        <w:rPr>
          <w:rFonts w:ascii="Century Gothic" w:hAnsi="Century Gothic"/>
          <w:color w:val="7F7F7F" w:themeColor="text1" w:themeTint="80"/>
          <w:sz w:val="20"/>
          <w:szCs w:val="21"/>
        </w:rPr>
        <w:t>incorpora</w:t>
      </w:r>
      <w:r w:rsidR="0037291A">
        <w:rPr>
          <w:rFonts w:ascii="Century Gothic" w:hAnsi="Century Gothic"/>
          <w:color w:val="7F7F7F" w:themeColor="text1" w:themeTint="80"/>
          <w:sz w:val="20"/>
          <w:szCs w:val="21"/>
        </w:rPr>
        <w:t xml:space="preserve"> una mesa redonda, moderada por </w:t>
      </w:r>
      <w:r w:rsidR="0037291A" w:rsidRPr="00600C23">
        <w:rPr>
          <w:rFonts w:ascii="Century Gothic" w:hAnsi="Century Gothic"/>
          <w:color w:val="7F7F7F" w:themeColor="text1" w:themeTint="80"/>
          <w:sz w:val="20"/>
          <w:szCs w:val="21"/>
        </w:rPr>
        <w:t>Natalia Marín, Content Manager &amp; Partner de Reason Why,</w:t>
      </w:r>
      <w:r w:rsidR="0037291A">
        <w:rPr>
          <w:rFonts w:ascii="Century Gothic" w:hAnsi="Century Gothic"/>
          <w:color w:val="7F7F7F" w:themeColor="text1" w:themeTint="80"/>
          <w:sz w:val="20"/>
          <w:szCs w:val="21"/>
        </w:rPr>
        <w:t xml:space="preserve"> </w:t>
      </w:r>
      <w:r w:rsidR="00C03F07">
        <w:rPr>
          <w:rFonts w:ascii="Century Gothic" w:hAnsi="Century Gothic"/>
          <w:color w:val="7F7F7F" w:themeColor="text1" w:themeTint="80"/>
          <w:sz w:val="20"/>
          <w:szCs w:val="21"/>
        </w:rPr>
        <w:t>que h</w:t>
      </w:r>
      <w:r w:rsidR="00600C23">
        <w:rPr>
          <w:rFonts w:ascii="Century Gothic" w:hAnsi="Century Gothic"/>
          <w:color w:val="7F7F7F" w:themeColor="text1" w:themeTint="80"/>
          <w:sz w:val="20"/>
          <w:szCs w:val="21"/>
        </w:rPr>
        <w:t>a versado sobre Branded Content y</w:t>
      </w:r>
      <w:r w:rsidR="00C03F07">
        <w:rPr>
          <w:rFonts w:ascii="Century Gothic" w:hAnsi="Century Gothic"/>
          <w:color w:val="7F7F7F" w:themeColor="text1" w:themeTint="80"/>
          <w:sz w:val="20"/>
          <w:szCs w:val="21"/>
        </w:rPr>
        <w:t xml:space="preserve"> en la que </w:t>
      </w:r>
      <w:r w:rsidR="00600C23">
        <w:rPr>
          <w:rFonts w:ascii="Century Gothic" w:hAnsi="Century Gothic"/>
          <w:color w:val="7F7F7F" w:themeColor="text1" w:themeTint="80"/>
          <w:sz w:val="20"/>
          <w:szCs w:val="21"/>
        </w:rPr>
        <w:t>expertos como</w:t>
      </w:r>
      <w:r w:rsidR="00EF2C82">
        <w:rPr>
          <w:rFonts w:ascii="Century Gothic" w:hAnsi="Century Gothic"/>
          <w:color w:val="7F7F7F" w:themeColor="text1" w:themeTint="80"/>
          <w:sz w:val="20"/>
          <w:szCs w:val="21"/>
        </w:rPr>
        <w:t xml:space="preserve"> Pablo Muñoz, Vicepresidente de la BCMA, Andrea Martín, Marketing Manager de Turner y Borja </w:t>
      </w:r>
    </w:p>
    <w:p w:rsidR="00CE5EF5" w:rsidRDefault="00CE5EF5" w:rsidP="0037291A">
      <w:pPr>
        <w:jc w:val="both"/>
        <w:rPr>
          <w:rFonts w:ascii="Century Gothic" w:hAnsi="Century Gothic"/>
          <w:color w:val="7F7F7F" w:themeColor="text1" w:themeTint="80"/>
          <w:sz w:val="20"/>
          <w:szCs w:val="21"/>
        </w:rPr>
      </w:pPr>
    </w:p>
    <w:p w:rsidR="0037291A" w:rsidRDefault="00EF2C82" w:rsidP="0037291A">
      <w:pPr>
        <w:jc w:val="both"/>
        <w:rPr>
          <w:rFonts w:ascii="Century Gothic" w:hAnsi="Century Gothic"/>
          <w:color w:val="7F7F7F" w:themeColor="text1" w:themeTint="80"/>
          <w:sz w:val="20"/>
          <w:szCs w:val="21"/>
        </w:rPr>
      </w:pPr>
      <w:r>
        <w:rPr>
          <w:rFonts w:ascii="Century Gothic" w:hAnsi="Century Gothic"/>
          <w:color w:val="7F7F7F" w:themeColor="text1" w:themeTint="80"/>
          <w:sz w:val="20"/>
          <w:szCs w:val="21"/>
        </w:rPr>
        <w:t>Mengotti, Senior Brand Manager de Vodafone España</w:t>
      </w:r>
      <w:r w:rsidR="00600C23">
        <w:rPr>
          <w:rFonts w:ascii="Century Gothic" w:hAnsi="Century Gothic"/>
          <w:color w:val="7F7F7F" w:themeColor="text1" w:themeTint="80"/>
          <w:sz w:val="20"/>
          <w:szCs w:val="21"/>
        </w:rPr>
        <w:t xml:space="preserve"> </w:t>
      </w:r>
      <w:r w:rsidR="00D5454D">
        <w:rPr>
          <w:rFonts w:ascii="Century Gothic" w:hAnsi="Century Gothic"/>
          <w:color w:val="7F7F7F" w:themeColor="text1" w:themeTint="80"/>
          <w:sz w:val="20"/>
          <w:szCs w:val="21"/>
        </w:rPr>
        <w:t>debatirán</w:t>
      </w:r>
      <w:r w:rsidR="00600C23">
        <w:rPr>
          <w:rFonts w:ascii="Century Gothic" w:hAnsi="Century Gothic"/>
          <w:color w:val="7F7F7F" w:themeColor="text1" w:themeTint="80"/>
          <w:sz w:val="20"/>
          <w:szCs w:val="21"/>
        </w:rPr>
        <w:t xml:space="preserve"> sobre los casos de éxito y best practices.</w:t>
      </w:r>
    </w:p>
    <w:p w:rsidR="00AE014C" w:rsidRPr="00B70834" w:rsidRDefault="0057281D" w:rsidP="00B70834">
      <w:pPr>
        <w:jc w:val="both"/>
        <w:rPr>
          <w:rFonts w:ascii="Century Gothic" w:hAnsi="Century Gothic"/>
          <w:color w:val="7F7F7F" w:themeColor="text1" w:themeTint="80"/>
          <w:sz w:val="20"/>
          <w:szCs w:val="21"/>
        </w:rPr>
      </w:pPr>
      <w:r>
        <w:rPr>
          <w:rFonts w:ascii="Century Gothic" w:hAnsi="Century Gothic"/>
          <w:color w:val="7F7F7F" w:themeColor="text1" w:themeTint="80"/>
          <w:sz w:val="20"/>
          <w:szCs w:val="20"/>
        </w:rPr>
        <w:t>L</w:t>
      </w:r>
      <w:r w:rsidR="00D5454D">
        <w:rPr>
          <w:rFonts w:ascii="Century Gothic" w:hAnsi="Century Gothic"/>
          <w:color w:val="7F7F7F" w:themeColor="text1" w:themeTint="80"/>
          <w:sz w:val="20"/>
          <w:szCs w:val="20"/>
        </w:rPr>
        <w:t>a jornada continuará ahondando</w:t>
      </w:r>
      <w:r w:rsidR="0027263B">
        <w:rPr>
          <w:rFonts w:ascii="Century Gothic" w:hAnsi="Century Gothic"/>
          <w:color w:val="7F7F7F" w:themeColor="text1" w:themeTint="80"/>
          <w:sz w:val="20"/>
          <w:szCs w:val="21"/>
        </w:rPr>
        <w:t xml:space="preserve"> en </w:t>
      </w:r>
      <w:r w:rsidR="002676E6">
        <w:rPr>
          <w:rFonts w:ascii="Century Gothic" w:hAnsi="Century Gothic"/>
          <w:color w:val="7F7F7F" w:themeColor="text1" w:themeTint="80"/>
          <w:sz w:val="20"/>
          <w:szCs w:val="21"/>
        </w:rPr>
        <w:t>los datos más relevantes de un público cada vez más concienciado y en constante evolución.</w:t>
      </w:r>
    </w:p>
    <w:p w:rsidR="00AE014C" w:rsidRPr="00AE014C" w:rsidRDefault="00BA5E37" w:rsidP="00AE014C">
      <w:pPr>
        <w:jc w:val="both"/>
        <w:rPr>
          <w:rFonts w:ascii="Century Gothic" w:hAnsi="Century Gothic"/>
          <w:i/>
          <w:color w:val="7F7F7F" w:themeColor="text1" w:themeTint="80"/>
          <w:sz w:val="16"/>
          <w:szCs w:val="16"/>
        </w:rPr>
      </w:pPr>
      <w:hyperlink r:id="rId9" w:history="1">
        <w:r w:rsidR="00AE014C" w:rsidRPr="008A21CA">
          <w:rPr>
            <w:rStyle w:val="Hipervnculo"/>
            <w:rFonts w:ascii="Century Gothic" w:hAnsi="Century Gothic"/>
            <w:i/>
            <w:sz w:val="16"/>
            <w:szCs w:val="16"/>
          </w:rPr>
          <w:t>El Grupo TMKF</w:t>
        </w:r>
      </w:hyperlink>
      <w:r w:rsidR="00AE014C" w:rsidRPr="00FF7064">
        <w:rPr>
          <w:rFonts w:ascii="Century Gothic" w:hAnsi="Century Gothic"/>
          <w:i/>
          <w:color w:val="7F7F7F" w:themeColor="text1" w:themeTint="80"/>
          <w:sz w:val="16"/>
          <w:szCs w:val="16"/>
        </w:rPr>
        <w:t xml:space="preserve"> </w:t>
      </w:r>
      <w:r w:rsidR="00AE014C">
        <w:rPr>
          <w:rFonts w:ascii="Century Gothic" w:hAnsi="Century Gothic"/>
          <w:i/>
          <w:color w:val="7F7F7F" w:themeColor="text1" w:themeTint="80"/>
          <w:sz w:val="16"/>
          <w:szCs w:val="16"/>
        </w:rPr>
        <w:t xml:space="preserve">( The Modern Kids &amp; Family, Cátedra TMKF, Kids Xperience y Kids Teens Media) </w:t>
      </w:r>
      <w:r w:rsidR="00AE014C" w:rsidRPr="00FF7064">
        <w:rPr>
          <w:rFonts w:ascii="Century Gothic" w:hAnsi="Century Gothic"/>
          <w:i/>
          <w:color w:val="7F7F7F" w:themeColor="text1" w:themeTint="80"/>
          <w:sz w:val="16"/>
          <w:szCs w:val="16"/>
        </w:rPr>
        <w:t>es la primera agencia de marketing y comunicación especializada en el público infantil, juvenil y familiar que cuenta con un equipo interdisciplinar de profesionales que ponen al servicio de las marcas su conocimiento, pasión y creatividad sobre el mundo de los niños y los jóvene</w:t>
      </w:r>
      <w:r w:rsidR="00AE014C">
        <w:rPr>
          <w:rFonts w:ascii="Century Gothic" w:hAnsi="Century Gothic"/>
          <w:i/>
          <w:color w:val="7F7F7F" w:themeColor="text1" w:themeTint="80"/>
          <w:sz w:val="16"/>
          <w:szCs w:val="16"/>
        </w:rPr>
        <w:t>s.</w:t>
      </w:r>
    </w:p>
    <w:p w:rsidR="0027263B" w:rsidRPr="00061D7B" w:rsidRDefault="0027263B" w:rsidP="0027263B">
      <w:pPr>
        <w:spacing w:after="0"/>
        <w:jc w:val="right"/>
        <w:rPr>
          <w:rFonts w:ascii="Century Gothic" w:hAnsi="Century Gothic"/>
          <w:b/>
          <w:color w:val="A6A6A6" w:themeColor="background1" w:themeShade="A6"/>
        </w:rPr>
      </w:pPr>
      <w:r w:rsidRPr="00061D7B">
        <w:rPr>
          <w:rFonts w:ascii="Century Gothic" w:hAnsi="Century Gothic"/>
          <w:b/>
          <w:color w:val="A6A6A6" w:themeColor="background1" w:themeShade="A6"/>
        </w:rPr>
        <w:t>Para más información:</w:t>
      </w:r>
    </w:p>
    <w:p w:rsidR="0027263B" w:rsidRPr="00061D7B" w:rsidRDefault="0027263B" w:rsidP="0027263B">
      <w:pPr>
        <w:spacing w:after="0"/>
        <w:jc w:val="right"/>
        <w:rPr>
          <w:rFonts w:ascii="Century Gothic" w:hAnsi="Century Gothic"/>
          <w:b/>
          <w:color w:val="A6A6A6" w:themeColor="background1" w:themeShade="A6"/>
        </w:rPr>
      </w:pPr>
      <w:r w:rsidRPr="00061D7B">
        <w:rPr>
          <w:rFonts w:ascii="Century Gothic" w:hAnsi="Century Gothic"/>
          <w:b/>
          <w:color w:val="A6A6A6" w:themeColor="background1" w:themeShade="A6"/>
        </w:rPr>
        <w:t>Toñi Luque</w:t>
      </w:r>
      <w:r>
        <w:rPr>
          <w:rFonts w:ascii="Century Gothic" w:hAnsi="Century Gothic"/>
          <w:b/>
          <w:color w:val="A6A6A6" w:themeColor="background1" w:themeShade="A6"/>
        </w:rPr>
        <w:t>/Irene Mañero</w:t>
      </w:r>
    </w:p>
    <w:p w:rsidR="0027263B" w:rsidRPr="00360C7F" w:rsidRDefault="0027263B" w:rsidP="0027263B">
      <w:pPr>
        <w:spacing w:after="0"/>
        <w:jc w:val="right"/>
        <w:rPr>
          <w:rFonts w:ascii="Century Gothic" w:hAnsi="Century Gothic"/>
          <w:b/>
          <w:color w:val="A6A6A6" w:themeColor="background1" w:themeShade="A6"/>
        </w:rPr>
      </w:pPr>
      <w:r w:rsidRPr="00061D7B">
        <w:rPr>
          <w:rFonts w:ascii="Century Gothic" w:hAnsi="Century Gothic"/>
          <w:b/>
          <w:color w:val="A6A6A6" w:themeColor="background1" w:themeShade="A6"/>
        </w:rPr>
        <w:t>915470137/608407418</w:t>
      </w:r>
    </w:p>
    <w:p w:rsidR="0057281D" w:rsidRDefault="0057281D" w:rsidP="0037291A">
      <w:pPr>
        <w:jc w:val="both"/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37291A" w:rsidRDefault="0037291A" w:rsidP="0037291A">
      <w:pPr>
        <w:jc w:val="both"/>
        <w:rPr>
          <w:rFonts w:ascii="Century Gothic" w:hAnsi="Century Gothic"/>
          <w:color w:val="7F7F7F" w:themeColor="text1" w:themeTint="80"/>
          <w:sz w:val="20"/>
          <w:szCs w:val="20"/>
        </w:rPr>
      </w:pPr>
    </w:p>
    <w:p w:rsidR="0037291A" w:rsidRDefault="0037291A"/>
    <w:sectPr w:rsidR="0037291A" w:rsidSect="003D0AAF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58" w:rsidRDefault="00E54758" w:rsidP="00E91156">
      <w:pPr>
        <w:spacing w:after="0" w:line="240" w:lineRule="auto"/>
      </w:pPr>
      <w:r>
        <w:separator/>
      </w:r>
    </w:p>
  </w:endnote>
  <w:endnote w:type="continuationSeparator" w:id="0">
    <w:p w:rsidR="00E54758" w:rsidRDefault="00E54758" w:rsidP="00E9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58" w:rsidRDefault="00E54758" w:rsidP="00E91156">
      <w:pPr>
        <w:spacing w:after="0" w:line="240" w:lineRule="auto"/>
      </w:pPr>
      <w:r>
        <w:separator/>
      </w:r>
    </w:p>
  </w:footnote>
  <w:footnote w:type="continuationSeparator" w:id="0">
    <w:p w:rsidR="00E54758" w:rsidRDefault="00E54758" w:rsidP="00E9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490" w:rsidRDefault="006A7490">
    <w:pPr>
      <w:pStyle w:val="Encabezado"/>
    </w:pPr>
    <w:r w:rsidRPr="00E91156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1751888</wp:posOffset>
          </wp:positionH>
          <wp:positionV relativeFrom="paragraph">
            <wp:posOffset>-197189</wp:posOffset>
          </wp:positionV>
          <wp:extent cx="1933575" cy="657225"/>
          <wp:effectExtent l="19050" t="0" r="9525" b="0"/>
          <wp:wrapNone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91156" w:rsidRDefault="00E9115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94958"/>
    <w:multiLevelType w:val="hybridMultilevel"/>
    <w:tmpl w:val="CF44EE56"/>
    <w:lvl w:ilvl="0" w:tplc="676C327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7291A"/>
    <w:rsid w:val="0003348C"/>
    <w:rsid w:val="00065334"/>
    <w:rsid w:val="000832B3"/>
    <w:rsid w:val="00237237"/>
    <w:rsid w:val="00261B26"/>
    <w:rsid w:val="002676E6"/>
    <w:rsid w:val="0027263B"/>
    <w:rsid w:val="00295262"/>
    <w:rsid w:val="002E5EF4"/>
    <w:rsid w:val="0034619C"/>
    <w:rsid w:val="0037291A"/>
    <w:rsid w:val="00386D81"/>
    <w:rsid w:val="003B3B70"/>
    <w:rsid w:val="003D0AAF"/>
    <w:rsid w:val="003F5C73"/>
    <w:rsid w:val="00493C2D"/>
    <w:rsid w:val="004950CF"/>
    <w:rsid w:val="004E3D1C"/>
    <w:rsid w:val="00514B94"/>
    <w:rsid w:val="0057281D"/>
    <w:rsid w:val="00596587"/>
    <w:rsid w:val="005D3903"/>
    <w:rsid w:val="00600C23"/>
    <w:rsid w:val="0068314E"/>
    <w:rsid w:val="006A24B5"/>
    <w:rsid w:val="006A7490"/>
    <w:rsid w:val="006F3302"/>
    <w:rsid w:val="006F4355"/>
    <w:rsid w:val="007012D7"/>
    <w:rsid w:val="00752582"/>
    <w:rsid w:val="007677A5"/>
    <w:rsid w:val="0079494E"/>
    <w:rsid w:val="00862CF8"/>
    <w:rsid w:val="0095518F"/>
    <w:rsid w:val="009C2742"/>
    <w:rsid w:val="00A84BC9"/>
    <w:rsid w:val="00AB772A"/>
    <w:rsid w:val="00AD4306"/>
    <w:rsid w:val="00AE014C"/>
    <w:rsid w:val="00AF0514"/>
    <w:rsid w:val="00B05105"/>
    <w:rsid w:val="00B124C1"/>
    <w:rsid w:val="00B70834"/>
    <w:rsid w:val="00B97EAD"/>
    <w:rsid w:val="00BA5E37"/>
    <w:rsid w:val="00C03F07"/>
    <w:rsid w:val="00C04F09"/>
    <w:rsid w:val="00CA1B8C"/>
    <w:rsid w:val="00CE5EF5"/>
    <w:rsid w:val="00CF276D"/>
    <w:rsid w:val="00D131DA"/>
    <w:rsid w:val="00D44594"/>
    <w:rsid w:val="00D5454D"/>
    <w:rsid w:val="00DC2EDF"/>
    <w:rsid w:val="00DF68E3"/>
    <w:rsid w:val="00E54758"/>
    <w:rsid w:val="00E91156"/>
    <w:rsid w:val="00E97C61"/>
    <w:rsid w:val="00EB2DBC"/>
    <w:rsid w:val="00EE60E3"/>
    <w:rsid w:val="00EF2C82"/>
    <w:rsid w:val="00F16EE5"/>
    <w:rsid w:val="00FE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9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7291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29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91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1156"/>
  </w:style>
  <w:style w:type="paragraph" w:styleId="Piedepgina">
    <w:name w:val="footer"/>
    <w:basedOn w:val="Normal"/>
    <w:link w:val="PiedepginaCar"/>
    <w:uiPriority w:val="99"/>
    <w:unhideWhenUsed/>
    <w:rsid w:val="00E911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1156"/>
  </w:style>
  <w:style w:type="paragraph" w:styleId="Textodeglobo">
    <w:name w:val="Balloon Text"/>
    <w:basedOn w:val="Normal"/>
    <w:link w:val="TextodegloboCar"/>
    <w:uiPriority w:val="99"/>
    <w:semiHidden/>
    <w:unhideWhenUsed/>
    <w:rsid w:val="00E91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11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0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modernki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modernkids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FBD09-9B02-4572-854D-023B9824B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2019-10-04T07:40:00Z</dcterms:created>
  <dcterms:modified xsi:type="dcterms:W3CDTF">2019-10-04T07:40:00Z</dcterms:modified>
</cp:coreProperties>
</file>